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28"/>
          <w:szCs w:val="28"/>
        </w:rPr>
        <w:t>附件1：202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28"/>
          <w:szCs w:val="28"/>
        </w:rPr>
        <w:t>年上海海洋大学党建研究课题指南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1.高质量党建引领推动高质量发展研究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2.伟大建党精神贯穿党的建设全过程研究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3.深入推进党的创新理论学习教育走深走实研究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4.进一步健全全面从严治党体系研究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5.全面、系统、整体落实党的领导研究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6.进一步完善思想政治工作体系研究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7.抓好党的政治建设落实机制研究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8.推进政治监督具体化、精准化、常态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化研究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9.加强干部斗争精神和斗争本领养成研究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10.健全培养选拔优秀年轻干部常态化工作机制研究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11.加强对干部全方位管理和经常性监督研究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12.全面加强党的纪律建设研究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13.进一步增强党组织政治功能和组织功能研究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14.把基层党组织建设成为有效实现党的领导的坚强战斗堡垒研究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15.从严从实抓好党员队伍建设研究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16.牢记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三个务必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推进作风建设常态化常效化研究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17.深化不敢腐、不能腐、不想腐一体推进研究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18.加强新时代廉洁文化建设的实践研究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19.推进制度建设精准发力、落地见效研究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20.做深做实团结凝聚和教育引导人才工作的实践研究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21.全面提高机关党的建设质量研究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22.提高高校党委领导下的校长负责制运行质量研究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23.健全高校院（系）党组织领导和运行机制研究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24.新时代高校网络统战工作路径研究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25.加强和改进离退休干部党建工作机制研究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26.</w:t>
      </w:r>
      <w:r>
        <w:rPr>
          <w:rFonts w:hint="eastAsia" w:ascii="仿宋" w:hAnsi="仿宋" w:eastAsia="仿宋" w:cs="仿宋"/>
          <w:sz w:val="28"/>
          <w:szCs w:val="28"/>
        </w:rPr>
        <w:t>教师党支部书记“双带头人”培育机制研究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27.</w:t>
      </w:r>
      <w:r>
        <w:rPr>
          <w:rFonts w:hint="eastAsia" w:ascii="仿宋" w:hAnsi="仿宋" w:eastAsia="仿宋" w:cs="仿宋"/>
          <w:sz w:val="28"/>
          <w:szCs w:val="28"/>
        </w:rPr>
        <w:t>高校党建工作品牌化建设实践研究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28.</w:t>
      </w:r>
      <w:r>
        <w:rPr>
          <w:rFonts w:hint="eastAsia" w:ascii="仿宋" w:hAnsi="仿宋" w:eastAsia="仿宋" w:cs="仿宋"/>
          <w:sz w:val="28"/>
          <w:szCs w:val="28"/>
        </w:rPr>
        <w:t>高校党建带团建的思路及对策研究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0E9411-3B31-4EE1-8177-ABB0DB11C4C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A954679-85F6-4F98-98D0-F96FA13F98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2NDU1MzJmNzFkYTFiN2VhNGE1NmRmMjIzOGEifQ=="/>
  </w:docVars>
  <w:rsids>
    <w:rsidRoot w:val="00000000"/>
    <w:rsid w:val="2CA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591</Characters>
  <Lines>0</Lines>
  <Paragraphs>0</Paragraphs>
  <TotalTime>0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2023-03-13T08:20:14Z</dcterms:created>
  <dc:creator>SHOU</dc:creator>
  <cp:lastModifiedBy>Harper</cp:lastModifiedBy>
  <dcterms:modified xsi:type="dcterms:W3CDTF">2023-03-13T08:20:52Z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B2CFEE764F3B43C6B48C6B10F8DD646D</vt:lpwstr>
  </property>
</Properties>
</file>